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60" w:after="240"/>
        <w:jc w:val="center"/>
        <w:rPr>
          <w:bdr w:val="single" w:sz="20" w:space="1" w:color="000000"/>
        </w:rPr>
      </w:pPr>
      <w:bookmarkStart w:id="0" w:name="f6k_090126.htm"/>
      <w:bookmarkStart w:id="1" w:name="ksf6k_090126"/>
      <w:bookmarkEnd w:id="0"/>
      <w:bookmarkEnd w:id="1"/>
      <w:r>
        <w:rPr>
          <w:bdr w:val="single" w:sz="20" w:space="1" w:color="000000"/>
        </w:rPr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UNITED STATES</w:t>
        <w:br/>
        <w:t>SECURITIES AND EXCHANGE COMMISSION</w:t>
        <w:br/>
        <w:t>Washington, D.C. 20549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Form 6-K</w:t>
      </w:r>
    </w:p>
    <w:p>
      <w:pPr>
        <w:pStyle w:val="TextBody"/>
        <w:bidi w:val="0"/>
        <w:jc w:val="center"/>
        <w:rPr/>
      </w:pPr>
      <w:r>
        <w:rPr>
          <w:rStyle w:val="StrongEmphasis"/>
          <w:sz w:val="24"/>
        </w:rPr>
        <w:t>REPORT OF FOREIGN ISSUER </w:t>
        <w:br/>
        <w:t>PURSUANT TO RULE 13a-16 OR 15d-16 </w:t>
        <w:br/>
        <w:t>UNDER THE SECURITIES EXCHANGE ACT OF 1934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For the month of September 2026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Commission File Number: 1-32575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sz w:val="32"/>
        </w:rPr>
        <w:t>Shell plc</w:t>
      </w:r>
      <w:r>
        <w:rPr/>
        <w:br/>
        <w:t>(Exact name of registrant as specified in its charter)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England and Wales</w:t>
        <w:br/>
      </w:r>
      <w:r>
        <w:rPr/>
        <w:t>(Jurisdiction of incorporation or organization)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Shell Centre</w:t>
        <w:br/>
        <w:t>London, SE1 7NA</w:t>
        <w:br/>
        <w:t>United Kingdom</w:t>
        <w:br/>
      </w:r>
      <w:r>
        <w:rPr/>
        <w:t>(Address of principal executive office)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________________________________</w:t>
      </w:r>
    </w:p>
    <w:p>
      <w:pPr>
        <w:pStyle w:val="TextBody"/>
        <w:bidi w:val="0"/>
        <w:spacing w:before="0" w:after="283"/>
        <w:jc w:val="left"/>
        <w:rPr/>
      </w:pPr>
      <w:r>
        <w:rPr/>
        <w:t>Indicate by check mark whether the registrant files or will file annual reports under cover of Form 20-F or Form 40-F.</w:t>
      </w:r>
    </w:p>
    <w:p>
      <w:pPr>
        <w:pStyle w:val="TextBody"/>
        <w:bidi w:val="0"/>
        <w:jc w:val="center"/>
        <w:rPr/>
      </w:pPr>
      <w:r>
        <w:rPr/>
        <w:t>Form 20-F [ X ]      Form 40-F [   ]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>
          <w:b/>
          <w:sz w:val="20"/>
        </w:rPr>
      </w:pPr>
      <w:r>
        <w:rPr>
          <w:b/>
          <w:sz w:val="20"/>
        </w:rPr>
        <w:t>Director/PDMR Shareholding</w:t>
      </w:r>
    </w:p>
    <w:p>
      <w:pPr>
        <w:pStyle w:val="TextBody"/>
        <w:bidi w:val="0"/>
        <w:jc w:val="both"/>
        <w:rPr>
          <w:b/>
          <w:sz w:val="20"/>
        </w:rPr>
      </w:pPr>
      <w:r>
        <w:rPr>
          <w:b/>
          <w:sz w:val="20"/>
        </w:rPr>
        <w:t xml:space="preserve">NOTIFICATION AND PUBLIC DISCLOSURE OF TRANSACTIONS BY PERSONS DISCHARGING MANAGERIAL RESPONSIBILITIES IN ACCORDANCE WITH THE REQUIREMENTS OF THE EU AND UK MARKET ABUSE REGIMES </w:t>
      </w:r>
    </w:p>
    <w:p>
      <w:pPr>
        <w:pStyle w:val="TextBody"/>
        <w:bidi w:val="0"/>
        <w:jc w:val="left"/>
        <w:rPr>
          <w:sz w:val="20"/>
        </w:rPr>
      </w:pPr>
      <w:r>
        <w:rPr>
          <w:sz w:val="20"/>
        </w:rPr>
        <w:t>September 1, 2026</w:t>
      </w:r>
    </w:p>
    <w:tbl>
      <w:tblPr>
        <w:tblW w:w="10205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72"/>
        <w:gridCol w:w="4833"/>
      </w:tblGrid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1. Details of the person discharging managerial responsibilities/person closely associated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First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Peter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Last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Costello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2. Reason for the notification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Position/status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President, Upstream</w:t>
              <w:br/>
              <w:br/>
              <w:t> 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notification/amendments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3. Details of the issuer, emission allowance market participant, auction platform, auctioneer or auction monitor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Full name of the entity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Shell plc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Legal Entity Identifier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21380068P1DRHMJ8KU70</w:t>
              <w:br/>
              <w:br/>
              <w:t> 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4. Details of the transaction(s) section to be repeated for (i) each type of instrument, (ii) each type of transaction, (iii) each date, (iv) each place where transactions have been conducted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Description of the financial instrument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Ordinary shares of €0.07 each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Identification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GB00BP6MXD84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Nature of the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Disposal of ordinary shares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Currency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GBP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£33.41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31,786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£1,061,970.26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Aggregated information: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£33.41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31,786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£1,061,970.26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August 28, 2026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Place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London</w:t>
            </w:r>
          </w:p>
        </w:tc>
      </w:tr>
    </w:tbl>
    <w:p>
      <w:pPr>
        <w:pStyle w:val="TextBody"/>
        <w:bidi w:val="0"/>
        <w:jc w:val="left"/>
        <w:rPr>
          <w:sz w:val="20"/>
        </w:rPr>
      </w:pPr>
      <w:r>
        <w:rPr>
          <w:sz w:val="20"/>
        </w:rPr>
      </w:r>
    </w:p>
    <w:tbl>
      <w:tblPr>
        <w:tblW w:w="10205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72"/>
        <w:gridCol w:w="4833"/>
      </w:tblGrid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1. Details of the person discharging managerial responsibilities/person closely associated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First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Peter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Last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Costello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2. Reason for the notification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Position/status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President, Upstream</w:t>
              <w:br/>
              <w:br/>
              <w:t> 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notification/amendments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3. Details of the issuer, emission allowance market participant, auction platform, auctioneer or auction monitor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Full name of the entity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Shell plc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Legal Entity Identifier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21380068P1DRHMJ8KU70</w:t>
              <w:br/>
              <w:br/>
              <w:t> 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4. Details of the transaction(s) section to be repeated for (i) each type of instrument, (ii) each type of transaction, (iii) each date, (iv) each place where transactions have been conducted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Description of the financial instrument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Ordinary shares of €0.07 each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Identification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GB00BP6MXD84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Nature of the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Disposal of ordinary shares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Currency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EUR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€</w:t>
            </w:r>
            <w:r>
              <w:rPr>
                <w:sz w:val="20"/>
              </w:rPr>
              <w:t>39.115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3,214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€</w:t>
            </w:r>
            <w:r>
              <w:rPr>
                <w:sz w:val="20"/>
              </w:rPr>
              <w:t>125,715.61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Aggregated information: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€</w:t>
            </w:r>
            <w:r>
              <w:rPr>
                <w:sz w:val="20"/>
              </w:rPr>
              <w:t>39.115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3,214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€</w:t>
            </w:r>
            <w:r>
              <w:rPr>
                <w:sz w:val="20"/>
              </w:rPr>
              <w:t>125,715.61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August 28, 2026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Place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Amsterdam</w:t>
            </w:r>
          </w:p>
        </w:tc>
      </w:tr>
    </w:tbl>
    <w:p>
      <w:pPr>
        <w:pStyle w:val="TextBody"/>
        <w:bidi w:val="0"/>
        <w:jc w:val="left"/>
        <w:rPr>
          <w:b/>
          <w:sz w:val="20"/>
        </w:rPr>
      </w:pPr>
      <w:r>
        <w:rPr>
          <w:b/>
          <w:sz w:val="20"/>
        </w:rPr>
        <w:t>ENQUIRIES</w:t>
      </w:r>
    </w:p>
    <w:p>
      <w:pPr>
        <w:pStyle w:val="TextBody"/>
        <w:bidi w:val="0"/>
        <w:jc w:val="left"/>
        <w:rPr>
          <w:sz w:val="20"/>
        </w:rPr>
      </w:pPr>
      <w:r>
        <w:rPr>
          <w:sz w:val="20"/>
        </w:rPr>
        <w:t>Shell Media Relations</w:t>
        <w:br/>
        <w:t>International, UK, European Press: +44 20 7934 5550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This Report on Form 6-K is incorporated by reference into: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38"/>
        <w:gridCol w:w="9893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Registration Statement on Form F-3 of Shell plc, Shell Finance US Inc. and Shell International Finance B.V. (Registration Numbers 333-276068, 333-276068-01 and 333-276068-02); and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78"/>
        <w:gridCol w:w="9853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8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Registration Statements on Form S-8 of Shell plc (Registration Numbers 333-262396, 333-272192 and 333-292109).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96"/>
        <w:gridCol w:w="612"/>
        <w:gridCol w:w="4797"/>
      </w:tblGrid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Style w:val="StrongEmphasis"/>
                <w:u w:val="single"/>
              </w:rPr>
              <w:t>    </w:t>
            </w:r>
            <w:r>
              <w:rPr>
                <w:rStyle w:val="StrongEmphasis"/>
                <w:u w:val="single"/>
              </w:rPr>
              <w:t>Shell plc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September 1, 2026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u w:val="single"/>
              </w:rPr>
            </w:pPr>
            <w:r>
              <w:rPr>
                <w:u w:val="single"/>
              </w:rPr>
              <w:t>    </w:t>
            </w:r>
            <w:r>
              <w:rPr>
                <w:u w:val="single"/>
              </w:rPr>
              <w:t>/s/ Karen Heslop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Karen Heslop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Deputy Company Secretary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StrongEmphasis">
    <w:name w:val="Strong Emphasis"/>
    <w:qFormat/>
    <w:rPr>
      <w:b/>
      <w:b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505</Words>
  <Characters>3095</Characters>
  <CharactersWithSpaces>3554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