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1226.htm"/>
      <w:bookmarkStart w:id="1" w:name="ksf6k_101226"/>
      <w:bookmarkEnd w:id="0"/>
      <w:bookmarkEnd w:id="1"/>
      <w:r>
        <w:rPr>
          <w:bdr w:val="single" w:sz="20" w:space="1" w:color="000000"/>
        </w:rPr>
        <w:t> </w:t>
      </w:r>
    </w:p>
    <w:p>
      <w:pPr>
        <w:pStyle w:val="TextBody"/>
        <w:bidi w:val="0"/>
        <w:jc w:val="center"/>
        <w:rPr/>
      </w:pPr>
      <w:r>
        <w:rPr>
          <w:rStyle w:val="StrongEmphasis"/>
          <w:caps/>
          <w:sz w:val="28"/>
        </w:rPr>
        <w:t>UNITED STATES</w:t>
        <w:br/>
        <w:t>SECURITIES AND EXCHANGE COMMISSION</w:t>
        <w:br/>
        <w:t>Washington, D.C. 20549 </w:t>
      </w:r>
    </w:p>
    <w:p>
      <w:pPr>
        <w:pStyle w:val="TextBody"/>
        <w:bidi w:val="0"/>
        <w:jc w:val="center"/>
        <w:rPr/>
      </w:pPr>
      <w:r>
        <w:rPr>
          <w:rStyle w:val="StrongEmphasis"/>
          <w:caps/>
          <w:sz w:val="28"/>
        </w:rPr>
        <w:t>Form 6-K</w:t>
      </w:r>
    </w:p>
    <w:p>
      <w:pPr>
        <w:pStyle w:val="TextBody"/>
        <w:bidi w:val="0"/>
        <w:jc w:val="center"/>
        <w:rPr/>
      </w:pPr>
      <w:r>
        <w:rPr>
          <w:rStyle w:val="StrongEmphasis"/>
          <w:sz w:val="24"/>
        </w:rPr>
        <w:t>REPORT OF FOREIGN ISSUER </w:t>
        <w:br/>
        <w:t>PURSUANT TO RULE 13a-16 OR 15d-16 </w:t>
        <w:br/>
        <w:t>UNDER THE SECURITIES EXCHANGE ACT OF 1934</w:t>
      </w:r>
      <w:r>
        <w:rPr/>
        <w:t> </w:t>
      </w:r>
    </w:p>
    <w:p>
      <w:pPr>
        <w:pStyle w:val="TextBody"/>
        <w:bidi w:val="0"/>
        <w:jc w:val="center"/>
        <w:rPr/>
      </w:pPr>
      <w:r>
        <w:rPr>
          <w:rStyle w:val="StrongEmphasis"/>
        </w:rPr>
        <w:t>For the month of October 2026</w:t>
      </w:r>
    </w:p>
    <w:p>
      <w:pPr>
        <w:pStyle w:val="TextBody"/>
        <w:bidi w:val="0"/>
        <w:jc w:val="center"/>
        <w:rPr/>
      </w:pPr>
      <w:r>
        <w:rPr>
          <w:rStyle w:val="StrongEmphasis"/>
        </w:rPr>
        <w:t>Commission File Number: 1-32575</w:t>
      </w:r>
      <w:r>
        <w:rPr/>
        <w:t> </w:t>
      </w:r>
    </w:p>
    <w:p>
      <w:pPr>
        <w:pStyle w:val="TextBody"/>
        <w:bidi w:val="0"/>
        <w:jc w:val="center"/>
        <w:rPr/>
      </w:pPr>
      <w:r>
        <w:rPr>
          <w:rStyle w:val="StrongEmphasis"/>
          <w:sz w:val="32"/>
        </w:rPr>
        <w:t>Shell plc</w:t>
      </w:r>
      <w:r>
        <w:rPr/>
        <w:br/>
        <w:t>(Exact name of registrant as specified in its charter) </w:t>
      </w:r>
    </w:p>
    <w:p>
      <w:pPr>
        <w:pStyle w:val="TextBody"/>
        <w:bidi w:val="0"/>
        <w:jc w:val="center"/>
        <w:rPr/>
      </w:pPr>
      <w:r>
        <w:rPr>
          <w:rStyle w:val="StrongEmphasis"/>
        </w:rPr>
        <w:t>England and Wales</w:t>
        <w:br/>
      </w:r>
      <w:r>
        <w:rPr/>
        <w:t>(Jurisdiction of incorporation or organization) </w:t>
      </w:r>
    </w:p>
    <w:p>
      <w:pPr>
        <w:pStyle w:val="TextBody"/>
        <w:bidi w:val="0"/>
        <w:jc w:val="center"/>
        <w:rPr/>
      </w:pPr>
      <w:r>
        <w:rPr>
          <w:rStyle w:val="StrongEmphasis"/>
        </w:rPr>
        <w:t>Shell Centre</w:t>
        <w:br/>
        <w:t>London, SE1 7NA</w:t>
        <w:br/>
        <w:t>United Kingdom</w:t>
        <w:br/>
      </w:r>
      <w:r>
        <w:rPr/>
        <w:t>(Address of principal executive office)</w:t>
      </w:r>
    </w:p>
    <w:p>
      <w:pPr>
        <w:pStyle w:val="TextBody"/>
        <w:bidi w:val="0"/>
        <w:jc w:val="center"/>
        <w:rPr/>
      </w:pPr>
      <w:r>
        <w:rPr>
          <w:rStyle w:val="StrongEmphasis"/>
        </w:rPr>
        <w:t>________________________________</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jc w:val="center"/>
        <w:rPr>
          <w:b/>
          <w:sz w:val="20"/>
        </w:rPr>
      </w:pPr>
      <w:r>
        <w:rPr>
          <w:b/>
          <w:sz w:val="20"/>
        </w:rPr>
        <w:t>Director/PDMR Shareholding</w:t>
      </w:r>
    </w:p>
    <w:p>
      <w:pPr>
        <w:pStyle w:val="TextBody"/>
        <w:bidi w:val="0"/>
        <w:jc w:val="left"/>
        <w:rPr>
          <w:b/>
          <w:sz w:val="20"/>
        </w:rPr>
      </w:pPr>
      <w:r>
        <w:rPr>
          <w:b/>
          <w:sz w:val="20"/>
        </w:rPr>
        <w:t>NOTIFICATION AND PUBLIC DISCLOSURE OF TRANSACTIONS BY PERSONS DISCHARGING MANAGERIAL RESPONSIBILITIES IN ACCORDANCE WITH THE REQUIREMENTS OF THE EU AND UK MARKET ABUSE REGIME</w:t>
      </w:r>
    </w:p>
    <w:p>
      <w:pPr>
        <w:pStyle w:val="TextBody"/>
        <w:bidi w:val="0"/>
        <w:jc w:val="left"/>
        <w:rPr>
          <w:sz w:val="20"/>
        </w:rPr>
      </w:pPr>
      <w:r>
        <w:rPr>
          <w:sz w:val="20"/>
        </w:rPr>
        <w:t>October 12, 2026</w:t>
      </w:r>
    </w:p>
    <w:p>
      <w:pPr>
        <w:pStyle w:val="TextBody"/>
        <w:bidi w:val="0"/>
        <w:jc w:val="left"/>
        <w:rPr>
          <w:sz w:val="20"/>
        </w:rPr>
      </w:pPr>
      <w:r>
        <w:rPr>
          <w:sz w:val="20"/>
        </w:rPr>
        <w:t>Shell plc (the “Company”) announces that it was informed by Philippa Bounds, a Person Discharging Managerial Responsibilities (“PDMR”), of certain periodic acquisitions of shares by herself and certain Persons Closely Associated (each a “PCA”) with her, under Dividend Reinvestment Schemes (each a “DRIP”), without any active involvement at the time of purchase.</w:t>
      </w:r>
    </w:p>
    <w:p>
      <w:pPr>
        <w:pStyle w:val="TextBody"/>
        <w:bidi w:val="0"/>
        <w:jc w:val="left"/>
        <w:rPr>
          <w:sz w:val="20"/>
        </w:rPr>
      </w:pPr>
      <w:r>
        <w:rPr>
          <w:sz w:val="20"/>
        </w:rPr>
        <w:t>Ms Bounds recognises the need for vigilance on these matters. To remove the need to notify small trades of this nature going forward, Ms Bounds and her PCAs intend to cancel their elections under their respective DRIPs at the next available opportunity.</w:t>
      </w:r>
    </w:p>
    <w:p>
      <w:pPr>
        <w:pStyle w:val="TextBody"/>
        <w:bidi w:val="0"/>
        <w:jc w:val="left"/>
        <w:rPr>
          <w:sz w:val="20"/>
        </w:rPr>
      </w:pPr>
      <w:r>
        <w:rPr>
          <w:sz w:val="20"/>
        </w:rPr>
        <w:t>The transactions provided below outline the details of the PCAs and the shares acquired in connection with the respective DRIPs.</w:t>
      </w:r>
    </w:p>
    <w:p>
      <w:pPr>
        <w:pStyle w:val="TextBody"/>
        <w:bidi w:val="0"/>
        <w:jc w:val="left"/>
        <w:rPr>
          <w:sz w:val="20"/>
        </w:rPr>
      </w:pPr>
      <w:r>
        <w:rPr>
          <w:sz w:val="20"/>
        </w:rPr>
        <w:t>Karen Heslop</w:t>
        <w:br/>
        <w:t>Deputy Company Secretary</w:t>
      </w:r>
    </w:p>
    <w:p>
      <w:pPr>
        <w:pStyle w:val="TextBody"/>
        <w:bidi w:val="0"/>
        <w:jc w:val="left"/>
        <w:rPr>
          <w:b/>
          <w:sz w:val="20"/>
        </w:rPr>
      </w:pPr>
      <w:r>
        <w:rPr>
          <w:b/>
          <w:sz w:val="20"/>
        </w:rPr>
        <w:t>ENQUIRIES</w:t>
      </w:r>
    </w:p>
    <w:p>
      <w:pPr>
        <w:pStyle w:val="TextBody"/>
        <w:bidi w:val="0"/>
        <w:jc w:val="left"/>
        <w:rPr>
          <w:sz w:val="20"/>
        </w:rPr>
      </w:pPr>
      <w:r>
        <w:rPr>
          <w:sz w:val="20"/>
        </w:rPr>
        <w:t>Shell Media Relations</w:t>
        <w:br/>
        <w:t>International, UK, European Press: +44 20 7934 5550</w:t>
      </w:r>
    </w:p>
    <w:tbl>
      <w:tblPr>
        <w:tblW w:w="10205" w:type="dxa"/>
        <w:jc w:val="left"/>
        <w:tblInd w:w="-10" w:type="dxa"/>
        <w:tblLayout w:type="fixed"/>
        <w:tblCellMar>
          <w:top w:w="28" w:type="dxa"/>
          <w:left w:w="28" w:type="dxa"/>
          <w:bottom w:w="28" w:type="dxa"/>
          <w:right w:w="28" w:type="dxa"/>
        </w:tblCellMar>
      </w:tblPr>
      <w:tblGrid>
        <w:gridCol w:w="5209"/>
        <w:gridCol w:w="255"/>
        <w:gridCol w:w="511"/>
        <w:gridCol w:w="2050"/>
        <w:gridCol w:w="2180"/>
      </w:tblGrid>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Details of the person discharging managerial responsibilities/person closely associated</w:t>
            </w:r>
          </w:p>
        </w:tc>
      </w:tr>
      <w:tr>
        <w:trPr/>
        <w:tc>
          <w:tcPr>
            <w:tcW w:w="546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First Name(s)</w:t>
            </w:r>
          </w:p>
        </w:tc>
        <w:tc>
          <w:tcPr>
            <w:tcW w:w="474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Philippa</w:t>
            </w:r>
          </w:p>
        </w:tc>
      </w:tr>
      <w:tr>
        <w:trPr/>
        <w:tc>
          <w:tcPr>
            <w:tcW w:w="546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Last Name(s)</w:t>
            </w:r>
          </w:p>
        </w:tc>
        <w:tc>
          <w:tcPr>
            <w:tcW w:w="474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Bounds</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 Reason for the notification</w:t>
            </w:r>
          </w:p>
        </w:tc>
      </w:tr>
      <w:tr>
        <w:trPr/>
        <w:tc>
          <w:tcPr>
            <w:tcW w:w="546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Position/status</w:t>
            </w:r>
          </w:p>
        </w:tc>
        <w:tc>
          <w:tcPr>
            <w:tcW w:w="474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Chief Legal Officer</w:t>
            </w:r>
          </w:p>
        </w:tc>
      </w:tr>
      <w:tr>
        <w:trPr/>
        <w:tc>
          <w:tcPr>
            <w:tcW w:w="546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Initial notification/amendments</w:t>
            </w:r>
          </w:p>
        </w:tc>
        <w:tc>
          <w:tcPr>
            <w:tcW w:w="474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Initial Notification</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 Details of the issuer, emission allowance market participant, auction platform, auctioneer or auction monitor</w:t>
            </w:r>
          </w:p>
        </w:tc>
      </w:tr>
      <w:tr>
        <w:trPr/>
        <w:tc>
          <w:tcPr>
            <w:tcW w:w="546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Full name of the entity</w:t>
            </w:r>
          </w:p>
        </w:tc>
        <w:tc>
          <w:tcPr>
            <w:tcW w:w="474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Shell plc</w:t>
            </w:r>
          </w:p>
        </w:tc>
      </w:tr>
      <w:tr>
        <w:trPr/>
        <w:tc>
          <w:tcPr>
            <w:tcW w:w="546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Legal Entity Identifier code</w:t>
            </w:r>
          </w:p>
        </w:tc>
        <w:tc>
          <w:tcPr>
            <w:tcW w:w="474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21380068P1DRHMJ8KU70</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4. Details of the transaction(s) section to be repeated for (i) each type of instrument, (ii) each type of transaction, (iii) each date, (iv) each place where transactions have been conducted</w:t>
            </w:r>
          </w:p>
        </w:tc>
      </w:tr>
      <w:tr>
        <w:trPr/>
        <w:tc>
          <w:tcPr>
            <w:tcW w:w="546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Description of the financial instrument</w:t>
            </w:r>
          </w:p>
        </w:tc>
        <w:tc>
          <w:tcPr>
            <w:tcW w:w="474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Ordinary shares of €0.07 each</w:t>
            </w:r>
          </w:p>
        </w:tc>
      </w:tr>
      <w:tr>
        <w:trPr/>
        <w:tc>
          <w:tcPr>
            <w:tcW w:w="546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Identification Code</w:t>
            </w:r>
          </w:p>
        </w:tc>
        <w:tc>
          <w:tcPr>
            <w:tcW w:w="474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GB00BP6MXD84</w:t>
            </w:r>
          </w:p>
        </w:tc>
      </w:tr>
      <w:tr>
        <w:trPr/>
        <w:tc>
          <w:tcPr>
            <w:tcW w:w="546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Nature of the transactions</w:t>
            </w:r>
          </w:p>
        </w:tc>
        <w:tc>
          <w:tcPr>
            <w:tcW w:w="474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Purchase of shares</w:t>
            </w:r>
          </w:p>
        </w:tc>
      </w:tr>
      <w:tr>
        <w:trPr/>
        <w:tc>
          <w:tcPr>
            <w:tcW w:w="546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Currency</w:t>
            </w:r>
          </w:p>
        </w:tc>
        <w:tc>
          <w:tcPr>
            <w:tcW w:w="474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GBP</w:t>
            </w:r>
          </w:p>
        </w:tc>
      </w:tr>
      <w:tr>
        <w:trPr/>
        <w:tc>
          <w:tcPr>
            <w:tcW w:w="546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Price</w:t>
            </w:r>
          </w:p>
        </w:tc>
        <w:tc>
          <w:tcPr>
            <w:tcW w:w="474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(Price for each trade provided in breakdown below)</w:t>
            </w:r>
          </w:p>
        </w:tc>
      </w:tr>
      <w:tr>
        <w:trPr/>
        <w:tc>
          <w:tcPr>
            <w:tcW w:w="546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Volume</w:t>
            </w:r>
          </w:p>
        </w:tc>
        <w:tc>
          <w:tcPr>
            <w:tcW w:w="474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Total 1,387 ordinary shares (see breakdown below)</w:t>
            </w:r>
          </w:p>
        </w:tc>
      </w:tr>
      <w:tr>
        <w:trPr/>
        <w:tc>
          <w:tcPr>
            <w:tcW w:w="546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Total</w:t>
            </w:r>
          </w:p>
        </w:tc>
        <w:tc>
          <w:tcPr>
            <w:tcW w:w="474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£41,028.76</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Aggregated information:</w:t>
              <w:br/>
              <w:t>Trades were undertaken on different dates as part of a DRIP on an Individual Savings Account (“ISA”) and as part of a DRIP operated through an account on an investment platform.</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b/>
                <w:sz w:val="20"/>
                <w:u w:val="single"/>
              </w:rPr>
              <w:t>Date of Transaction</w:t>
            </w:r>
            <w:r>
              <w:rPr>
                <w:sz w:val="20"/>
              </w:rPr>
              <w:br/>
            </w:r>
            <w:r>
              <w:rPr>
                <w:b/>
                <w:sz w:val="20"/>
                <w:u w:val="single"/>
              </w:rPr>
              <w:t xml:space="preserve">ISA </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Volume</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Price</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Total</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 September 2024</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98</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£25.630</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£2,511.74</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 December 2024</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109</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£23.960</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£2,611.64</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 March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97</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£28.065</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£2,722.31</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 June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101</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£25.920</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£2,617.92</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24 September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100</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£26.450</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£2,645.00</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22 December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100</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£27.020</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£2,702.00</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April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81</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£35.005</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£2,835.41</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July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43</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£29.225</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£1,256.68</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 September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£35.395</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£1,238.83</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b/>
                <w:sz w:val="20"/>
                <w:u w:val="single"/>
              </w:rPr>
              <w:t>Date of Transaction</w:t>
            </w:r>
            <w:r>
              <w:rPr>
                <w:sz w:val="20"/>
              </w:rPr>
              <w:br/>
            </w:r>
            <w:r>
              <w:rPr>
                <w:b/>
                <w:sz w:val="20"/>
                <w:u w:val="single"/>
              </w:rPr>
              <w:t xml:space="preserve">Investment Platform Account </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Volume</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Price</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Total</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 June 2024</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116</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£28.235</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£3,275.26</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 September 2024</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£25.630</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£53.26</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 December 2024</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£23.960</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£47.92</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 March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£28.065</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£56.13</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 June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£25.920</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£51.84</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24 September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£26.450</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£52.90</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22 December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£27.020</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£54.04</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April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150</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£35.005</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£5,250.75</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July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189</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£29.225</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£5,523.53</w:t>
            </w:r>
          </w:p>
        </w:tc>
      </w:tr>
      <w:tr>
        <w:trPr/>
        <w:tc>
          <w:tcPr>
            <w:tcW w:w="5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 September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156</w:t>
            </w:r>
          </w:p>
        </w:tc>
        <w:tc>
          <w:tcPr>
            <w:tcW w:w="2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£35.395</w:t>
            </w:r>
          </w:p>
        </w:tc>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£5,521.62</w:t>
            </w:r>
          </w:p>
        </w:tc>
      </w:tr>
    </w:tbl>
    <w:p>
      <w:pPr>
        <w:pStyle w:val="TextBody"/>
        <w:bidi w:val="0"/>
        <w:jc w:val="left"/>
        <w:rPr>
          <w:sz w:val="20"/>
        </w:rPr>
      </w:pPr>
      <w:r>
        <w:rPr>
          <w:sz w:val="20"/>
        </w:rPr>
      </w:r>
    </w:p>
    <w:tbl>
      <w:tblPr>
        <w:tblW w:w="2642" w:type="dxa"/>
        <w:jc w:val="left"/>
        <w:tblInd w:w="-10" w:type="dxa"/>
        <w:tblLayout w:type="fixed"/>
        <w:tblCellMar>
          <w:top w:w="28" w:type="dxa"/>
          <w:left w:w="28" w:type="dxa"/>
          <w:bottom w:w="28" w:type="dxa"/>
          <w:right w:w="28" w:type="dxa"/>
        </w:tblCellMar>
      </w:tblPr>
      <w:tblGrid>
        <w:gridCol w:w="1846"/>
        <w:gridCol w:w="796"/>
      </w:tblGrid>
      <w:tr>
        <w:trPr/>
        <w:tc>
          <w:tcPr>
            <w:tcW w:w="18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Place of Transactions</w:t>
            </w:r>
          </w:p>
        </w:tc>
        <w:tc>
          <w:tcPr>
            <w:tcW w:w="7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London</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4176"/>
        <w:gridCol w:w="202"/>
        <w:gridCol w:w="564"/>
        <w:gridCol w:w="2504"/>
        <w:gridCol w:w="2759"/>
      </w:tblGrid>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br/>
              <w:t>1. Details of the person discharging managerial responsibilities/person closely associated</w:t>
            </w:r>
          </w:p>
        </w:tc>
      </w:tr>
      <w:tr>
        <w:trPr/>
        <w:tc>
          <w:tcPr>
            <w:tcW w:w="437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First Name(s)</w:t>
            </w:r>
          </w:p>
        </w:tc>
        <w:tc>
          <w:tcPr>
            <w:tcW w:w="5827"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Brian</w:t>
            </w:r>
          </w:p>
        </w:tc>
      </w:tr>
      <w:tr>
        <w:trPr/>
        <w:tc>
          <w:tcPr>
            <w:tcW w:w="437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Last Name(s)</w:t>
            </w:r>
          </w:p>
        </w:tc>
        <w:tc>
          <w:tcPr>
            <w:tcW w:w="5827"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Bounds</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 Reason for the notification</w:t>
            </w:r>
          </w:p>
        </w:tc>
      </w:tr>
      <w:tr>
        <w:trPr/>
        <w:tc>
          <w:tcPr>
            <w:tcW w:w="437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Position/status</w:t>
            </w:r>
          </w:p>
        </w:tc>
        <w:tc>
          <w:tcPr>
            <w:tcW w:w="5827"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Person Closely Associated with the PDMR, Philippa Bounds</w:t>
            </w:r>
          </w:p>
        </w:tc>
      </w:tr>
      <w:tr>
        <w:trPr/>
        <w:tc>
          <w:tcPr>
            <w:tcW w:w="437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Initial notification/amendments</w:t>
            </w:r>
          </w:p>
        </w:tc>
        <w:tc>
          <w:tcPr>
            <w:tcW w:w="5827"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Initial Notification</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 Details of the issuer, emission allowance market participant, auction platform, auctioneer or auction monitor</w:t>
            </w:r>
          </w:p>
        </w:tc>
      </w:tr>
      <w:tr>
        <w:trPr/>
        <w:tc>
          <w:tcPr>
            <w:tcW w:w="437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Full name of the entity</w:t>
            </w:r>
          </w:p>
        </w:tc>
        <w:tc>
          <w:tcPr>
            <w:tcW w:w="5827"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Shell plc</w:t>
            </w:r>
          </w:p>
        </w:tc>
      </w:tr>
      <w:tr>
        <w:trPr/>
        <w:tc>
          <w:tcPr>
            <w:tcW w:w="437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Legal Entity Identifier code</w:t>
            </w:r>
          </w:p>
        </w:tc>
        <w:tc>
          <w:tcPr>
            <w:tcW w:w="5827"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21380068P1DRHMJ8KU70</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4. Details of the transaction(s) section to be repeated for (i) each type of instrument, (ii) each type of transaction, (iii) each date, (iv) each place where transactions have been conducted</w:t>
            </w:r>
          </w:p>
        </w:tc>
      </w:tr>
      <w:tr>
        <w:trPr/>
        <w:tc>
          <w:tcPr>
            <w:tcW w:w="437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Description of the financial instrument</w:t>
            </w:r>
          </w:p>
        </w:tc>
        <w:tc>
          <w:tcPr>
            <w:tcW w:w="5827"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Ordinary shares of €0.07 each</w:t>
            </w:r>
          </w:p>
        </w:tc>
      </w:tr>
      <w:tr>
        <w:trPr/>
        <w:tc>
          <w:tcPr>
            <w:tcW w:w="437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Identification Code</w:t>
            </w:r>
          </w:p>
        </w:tc>
        <w:tc>
          <w:tcPr>
            <w:tcW w:w="5827"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GB00BP6MXD84</w:t>
            </w:r>
          </w:p>
        </w:tc>
      </w:tr>
      <w:tr>
        <w:trPr/>
        <w:tc>
          <w:tcPr>
            <w:tcW w:w="437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Nature of the transactions</w:t>
            </w:r>
          </w:p>
        </w:tc>
        <w:tc>
          <w:tcPr>
            <w:tcW w:w="5827"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Purchase of shares</w:t>
            </w:r>
          </w:p>
        </w:tc>
      </w:tr>
      <w:tr>
        <w:trPr/>
        <w:tc>
          <w:tcPr>
            <w:tcW w:w="437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Currency</w:t>
            </w:r>
          </w:p>
        </w:tc>
        <w:tc>
          <w:tcPr>
            <w:tcW w:w="5827"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GBP</w:t>
            </w:r>
          </w:p>
        </w:tc>
      </w:tr>
      <w:tr>
        <w:trPr/>
        <w:tc>
          <w:tcPr>
            <w:tcW w:w="437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Price</w:t>
            </w:r>
          </w:p>
        </w:tc>
        <w:tc>
          <w:tcPr>
            <w:tcW w:w="5827"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(Price for each trade provided in breakdown below)</w:t>
            </w:r>
          </w:p>
        </w:tc>
      </w:tr>
      <w:tr>
        <w:trPr/>
        <w:tc>
          <w:tcPr>
            <w:tcW w:w="437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Volume</w:t>
            </w:r>
          </w:p>
        </w:tc>
        <w:tc>
          <w:tcPr>
            <w:tcW w:w="5827"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Total 1,216 ordinary shares (see breakdown below)</w:t>
            </w:r>
          </w:p>
        </w:tc>
      </w:tr>
      <w:tr>
        <w:trPr/>
        <w:tc>
          <w:tcPr>
            <w:tcW w:w="437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Total</w:t>
            </w:r>
          </w:p>
        </w:tc>
        <w:tc>
          <w:tcPr>
            <w:tcW w:w="5827"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£34,338.11</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Aggregated information:</w:t>
              <w:br/>
              <w:t>Trades were undertaken on different dates as part of a DRIP on an ISA and as part of a DRIP operated through an account on an investment platform.</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b/>
                <w:sz w:val="20"/>
                <w:u w:val="single"/>
              </w:rPr>
              <w:t>Date of Transaction</w:t>
            </w:r>
            <w:r>
              <w:rPr>
                <w:sz w:val="20"/>
              </w:rPr>
              <w:br/>
            </w:r>
            <w:r>
              <w:rPr>
                <w:b/>
                <w:sz w:val="20"/>
                <w:u w:val="single"/>
              </w:rPr>
              <w:t xml:space="preserve">ISA </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Volume</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Price</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Total</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 June 2024</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101</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£28.235</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£2,851.74</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 September 2024</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116</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£25.630</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£2,973.08</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 December 2024</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130</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£23.960</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£3,114.80</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 March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115</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£28.065</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£3,227.48</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 June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119</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£25.920</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£3,084.48</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24 September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119</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£26.450</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£3,147.55</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22 December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119</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£27.020</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£3,215.38</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April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96</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£35.005</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£3,360.48</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July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122</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£29.225</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£3,565.45</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 September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100</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£35.395</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£3,539.50</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b/>
                <w:sz w:val="20"/>
                <w:u w:val="single"/>
              </w:rPr>
              <w:t>Date of Transaction</w:t>
            </w:r>
            <w:r>
              <w:rPr>
                <w:sz w:val="20"/>
              </w:rPr>
              <w:br/>
            </w:r>
            <w:r>
              <w:rPr>
                <w:b/>
                <w:sz w:val="20"/>
                <w:u w:val="single"/>
              </w:rPr>
              <w:t>Investment Platform Account</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Volume</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Price</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Total</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 December 2024</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11</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£23.960</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£263.56</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 March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10</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£28.065</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£280.65</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 June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10</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£25.920</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 xml:space="preserve">£259.20 </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24 September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10</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£26.450</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£264.50</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22 December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10</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£27.020</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£270.20</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April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8</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£35.005</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£280.04</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July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11</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£29.225</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£321.48</w:t>
            </w:r>
          </w:p>
        </w:tc>
      </w:tr>
      <w:tr>
        <w:trPr/>
        <w:tc>
          <w:tcPr>
            <w:tcW w:w="41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 September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9</w:t>
            </w:r>
          </w:p>
        </w:tc>
        <w:tc>
          <w:tcPr>
            <w:tcW w:w="25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£35.395</w:t>
            </w:r>
          </w:p>
        </w:tc>
        <w:tc>
          <w:tcPr>
            <w:tcW w:w="27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£318.56</w:t>
            </w:r>
          </w:p>
        </w:tc>
      </w:tr>
    </w:tbl>
    <w:p>
      <w:pPr>
        <w:pStyle w:val="TextBody"/>
        <w:bidi w:val="0"/>
        <w:jc w:val="left"/>
        <w:rPr>
          <w:sz w:val="20"/>
        </w:rPr>
      </w:pPr>
      <w:r>
        <w:rPr>
          <w:sz w:val="20"/>
        </w:rPr>
      </w:r>
    </w:p>
    <w:tbl>
      <w:tblPr>
        <w:tblW w:w="2642" w:type="dxa"/>
        <w:jc w:val="left"/>
        <w:tblInd w:w="-10" w:type="dxa"/>
        <w:tblLayout w:type="fixed"/>
        <w:tblCellMar>
          <w:top w:w="28" w:type="dxa"/>
          <w:left w:w="28" w:type="dxa"/>
          <w:bottom w:w="28" w:type="dxa"/>
          <w:right w:w="28" w:type="dxa"/>
        </w:tblCellMar>
      </w:tblPr>
      <w:tblGrid>
        <w:gridCol w:w="1846"/>
        <w:gridCol w:w="796"/>
      </w:tblGrid>
      <w:tr>
        <w:trPr/>
        <w:tc>
          <w:tcPr>
            <w:tcW w:w="18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Place of Transactions</w:t>
            </w:r>
          </w:p>
        </w:tc>
        <w:tc>
          <w:tcPr>
            <w:tcW w:w="7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London</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3945"/>
        <w:gridCol w:w="185"/>
        <w:gridCol w:w="581"/>
        <w:gridCol w:w="2857"/>
        <w:gridCol w:w="2637"/>
      </w:tblGrid>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Details of the person discharging managerial responsibilities/person closely associated</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First Name(s)</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James</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Last Name(s)</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Bounds</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 Reason for the notification</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Position/status</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Person Closely Associated with the PDMR, Philippa Bounds</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Initial notification/amendments</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Initial Notification</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 Details of the issuer, emission allowance market participant, auction platform, auctioneer or auction monitor</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Full name of the entity</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Shell plc</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Legal Entity Identifier code</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21380068P1DRHMJ8KU70</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4. Details of the transaction(s) section to be repeated for (i) each type of instrument, (ii) each type of transaction, (iii) each date, (iv) each place where transactions have been conducted</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Description of the financial instrument</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Ordinary shares of €0.07 each</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Identification Code</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GB00BP6MXD84</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Nature of the transactions</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Purchase of shares</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Currency</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GBP</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Price</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(Price for each trade provided in breakdown below)</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Volume</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Total 47 ordinary shares (see breakdown below)</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Total</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£1,339.80</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Aggregated information:</w:t>
              <w:br/>
              <w:t xml:space="preserve">Trades were undertaken on different dates as part of a DRIP on an ISA. </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b/>
                <w:sz w:val="20"/>
                <w:u w:val="single"/>
              </w:rPr>
              <w:t>Date of Transaction</w:t>
            </w:r>
            <w:r>
              <w:rPr>
                <w:sz w:val="20"/>
              </w:rPr>
              <w:br/>
            </w:r>
            <w:r>
              <w:rPr>
                <w:b/>
                <w:sz w:val="20"/>
                <w:u w:val="single"/>
              </w:rPr>
              <w:t xml:space="preserve">ISA </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Volume</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Price</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Total</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 December 2024</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7</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£23.960</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£167.72</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 March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6</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£28.065</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£168.39</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 June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6</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£25.920</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£155.52</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24 September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6</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£26.450</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£158.70</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22 December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6</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£27.020</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£162.12</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April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5</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£35.005</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£175.03</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July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6</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£29.225</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£175.35</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 September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5</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£35.395</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£176.98</w:t>
            </w:r>
          </w:p>
        </w:tc>
      </w:tr>
    </w:tbl>
    <w:p>
      <w:pPr>
        <w:pStyle w:val="TextBody"/>
        <w:bidi w:val="0"/>
        <w:jc w:val="left"/>
        <w:rPr>
          <w:sz w:val="20"/>
        </w:rPr>
      </w:pPr>
      <w:r>
        <w:rPr>
          <w:sz w:val="20"/>
        </w:rPr>
      </w:r>
    </w:p>
    <w:tbl>
      <w:tblPr>
        <w:tblW w:w="2642" w:type="dxa"/>
        <w:jc w:val="left"/>
        <w:tblInd w:w="-10" w:type="dxa"/>
        <w:tblLayout w:type="fixed"/>
        <w:tblCellMar>
          <w:top w:w="28" w:type="dxa"/>
          <w:left w:w="28" w:type="dxa"/>
          <w:bottom w:w="28" w:type="dxa"/>
          <w:right w:w="28" w:type="dxa"/>
        </w:tblCellMar>
      </w:tblPr>
      <w:tblGrid>
        <w:gridCol w:w="1846"/>
        <w:gridCol w:w="796"/>
      </w:tblGrid>
      <w:tr>
        <w:trPr/>
        <w:tc>
          <w:tcPr>
            <w:tcW w:w="18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Place of Transactions</w:t>
            </w:r>
          </w:p>
        </w:tc>
        <w:tc>
          <w:tcPr>
            <w:tcW w:w="7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London</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3945"/>
        <w:gridCol w:w="185"/>
        <w:gridCol w:w="581"/>
        <w:gridCol w:w="2857"/>
        <w:gridCol w:w="2637"/>
      </w:tblGrid>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Details of the person discharging managerial responsibilities/person closely associated</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First Name(s)</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Alfred</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Last Name(s)</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Bounds</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 Reason for the notification</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Position/status</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Person Closely Associated with the PDMR, Philippa Bounds</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Initial notification/amendments</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Initial Notification</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 Details of the issuer, emission allowance market participant, auction platform, auctioneer or auction monitor</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Full name of the entity</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Shell plc</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Legal Entity Identifier code</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21380068P1DRHMJ8KU70</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4. Details of the transaction(s) section to be repeated for (i) each type of instrument, (ii) each type of transaction, (iii) each date, (iv) each place where transactions have been conducted</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Description of the financial instrument</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Ordinary shares of €0.07 each</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Identification Code</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GB00BP6MXD84</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Nature of the transactions</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Purchase of shares</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Currency</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GBP</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Price</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(Price for each trade provided in breakdown below)</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Volume</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Total 47 ordinary shares (see breakdown below)</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Total</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£1,339.80</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Aggregated information:</w:t>
              <w:br/>
              <w:t xml:space="preserve">Trades were undertaken on different dates as part of a DRIP on an ISA. </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b/>
                <w:sz w:val="20"/>
                <w:u w:val="single"/>
              </w:rPr>
              <w:t>Date of Transaction</w:t>
            </w:r>
            <w:r>
              <w:rPr>
                <w:sz w:val="20"/>
              </w:rPr>
              <w:br/>
            </w:r>
            <w:r>
              <w:rPr>
                <w:b/>
                <w:sz w:val="20"/>
                <w:u w:val="single"/>
              </w:rPr>
              <w:t xml:space="preserve">ISA </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Volume</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Price</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Total</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 December 2024</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7</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£23.960</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£167.72</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 March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6</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£28.065</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£168.39</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 June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6</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£25.920</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£155.52</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24 September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6</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£26.450</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£158.70</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22 December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6</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£27.020</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£162.12</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April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5</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£35.005</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£175.03</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July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6</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£29.225</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£175.35</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 September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5</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£35.395</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£176.98</w:t>
            </w:r>
          </w:p>
        </w:tc>
      </w:tr>
    </w:tbl>
    <w:p>
      <w:pPr>
        <w:pStyle w:val="TextBody"/>
        <w:bidi w:val="0"/>
        <w:jc w:val="left"/>
        <w:rPr>
          <w:sz w:val="20"/>
        </w:rPr>
      </w:pPr>
      <w:r>
        <w:rPr>
          <w:sz w:val="20"/>
        </w:rPr>
      </w:r>
    </w:p>
    <w:tbl>
      <w:tblPr>
        <w:tblW w:w="2642" w:type="dxa"/>
        <w:jc w:val="left"/>
        <w:tblInd w:w="-10" w:type="dxa"/>
        <w:tblLayout w:type="fixed"/>
        <w:tblCellMar>
          <w:top w:w="28" w:type="dxa"/>
          <w:left w:w="28" w:type="dxa"/>
          <w:bottom w:w="28" w:type="dxa"/>
          <w:right w:w="28" w:type="dxa"/>
        </w:tblCellMar>
      </w:tblPr>
      <w:tblGrid>
        <w:gridCol w:w="1846"/>
        <w:gridCol w:w="796"/>
      </w:tblGrid>
      <w:tr>
        <w:trPr/>
        <w:tc>
          <w:tcPr>
            <w:tcW w:w="18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Place of Transactions</w:t>
            </w:r>
          </w:p>
        </w:tc>
        <w:tc>
          <w:tcPr>
            <w:tcW w:w="7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London</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3945"/>
        <w:gridCol w:w="185"/>
        <w:gridCol w:w="581"/>
        <w:gridCol w:w="2857"/>
        <w:gridCol w:w="2637"/>
      </w:tblGrid>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Details of the person discharging managerial responsibilities/person closely associated</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First Name(s)</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George</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Last Name(s)</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Bounds</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 Reason for the notification</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Position/status</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Person Closely Associated with the PDMR, Philippa Bounds</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Initial notification/amendments</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Initial Notification</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 Details of the issuer, emission allowance market participant, auction platform, auctioneer or auction monitor</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Full name of the entity</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Shell plc</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Legal Entity Identifier code</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21380068P1DRHMJ8KU70</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4. Details of the transaction(s) section to be repeated for (i) each type of instrument, (ii) each type of transaction, (iii) each date, (iv) each place where transactions have been conducted</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Description of the financial instrument</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Ordinary shares of €0.07 each</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Identification Code</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GB00BP6MXD84</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Nature of the transactions</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Purchase of shares</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Currency</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GBP</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Price</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(Price for each trade provided in breakdown below)</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Volume</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Total 47 ordinary shares (see breakdown below)</w:t>
            </w:r>
          </w:p>
        </w:tc>
      </w:tr>
      <w:tr>
        <w:trPr/>
        <w:tc>
          <w:tcPr>
            <w:tcW w:w="413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Total</w:t>
            </w:r>
          </w:p>
        </w:tc>
        <w:tc>
          <w:tcPr>
            <w:tcW w:w="60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£1,339.80</w:t>
            </w:r>
          </w:p>
        </w:tc>
      </w:tr>
      <w:tr>
        <w:trPr/>
        <w:tc>
          <w:tcPr>
            <w:tcW w:w="1020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Aggregated information:</w:t>
              <w:br/>
              <w:t xml:space="preserve">Trades were undertaken on different dates as part of a DRIP on an ISA. </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b/>
                <w:sz w:val="20"/>
                <w:u w:val="single"/>
              </w:rPr>
              <w:t>Date of Transaction</w:t>
            </w:r>
            <w:r>
              <w:rPr>
                <w:sz w:val="20"/>
              </w:rPr>
              <w:br/>
            </w:r>
            <w:r>
              <w:rPr>
                <w:b/>
                <w:sz w:val="20"/>
                <w:u w:val="single"/>
              </w:rPr>
              <w:t xml:space="preserve">ISA </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Volume</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Price</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Total</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 December 2024</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7</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£23.960</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£167.72</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 March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6</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£28.065</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£168.39</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 June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6</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£25.920</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£155.52</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24 September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6</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£26.450</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£158.70</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22 December 2025</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6</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£27.020</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£162.12</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April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5</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£35.005</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£175.03</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 July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6</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£29.225</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£175.35</w:t>
            </w:r>
          </w:p>
        </w:tc>
      </w:tr>
      <w:tr>
        <w:trPr/>
        <w:tc>
          <w:tcPr>
            <w:tcW w:w="3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23 September 2026</w:t>
            </w:r>
          </w:p>
        </w:tc>
        <w:tc>
          <w:tcPr>
            <w:tcW w:w="766"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5</w:t>
            </w:r>
          </w:p>
        </w:tc>
        <w:tc>
          <w:tcPr>
            <w:tcW w:w="28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£35.395</w:t>
            </w:r>
          </w:p>
        </w:tc>
        <w:tc>
          <w:tcPr>
            <w:tcW w:w="26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£176.98</w:t>
            </w:r>
          </w:p>
        </w:tc>
      </w:tr>
    </w:tbl>
    <w:p>
      <w:pPr>
        <w:pStyle w:val="TextBody"/>
        <w:bidi w:val="0"/>
        <w:jc w:val="left"/>
        <w:rPr>
          <w:sz w:val="20"/>
        </w:rPr>
      </w:pPr>
      <w:r>
        <w:rPr>
          <w:sz w:val="20"/>
        </w:rPr>
      </w:r>
    </w:p>
    <w:tbl>
      <w:tblPr>
        <w:tblW w:w="2642" w:type="dxa"/>
        <w:jc w:val="left"/>
        <w:tblInd w:w="-10" w:type="dxa"/>
        <w:tblLayout w:type="fixed"/>
        <w:tblCellMar>
          <w:top w:w="28" w:type="dxa"/>
          <w:left w:w="28" w:type="dxa"/>
          <w:bottom w:w="28" w:type="dxa"/>
          <w:right w:w="28" w:type="dxa"/>
        </w:tblCellMar>
      </w:tblPr>
      <w:tblGrid>
        <w:gridCol w:w="1846"/>
        <w:gridCol w:w="796"/>
      </w:tblGrid>
      <w:tr>
        <w:trPr/>
        <w:tc>
          <w:tcPr>
            <w:tcW w:w="18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Place of Transactions</w:t>
            </w:r>
          </w:p>
        </w:tc>
        <w:tc>
          <w:tcPr>
            <w:tcW w:w="7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London</w:t>
            </w:r>
          </w:p>
        </w:tc>
      </w:tr>
    </w:tbl>
    <w:p>
      <w:pPr>
        <w:pStyle w:val="TextBody"/>
        <w:bidi w:val="0"/>
        <w:jc w:val="left"/>
        <w:rPr>
          <w:sz w:val="20"/>
        </w:rPr>
      </w:pPr>
      <w:r>
        <w:rPr>
          <w:sz w:val="20"/>
        </w:rPr>
        <w:t>LEI number of Shell plc: 21380068P1DRHMJ8KU70</w:t>
      </w:r>
    </w:p>
    <w:p>
      <w:pPr>
        <w:pStyle w:val="TextBody"/>
        <w:bidi w:val="0"/>
        <w:jc w:val="left"/>
        <w:rPr>
          <w:sz w:val="20"/>
        </w:rPr>
      </w:pPr>
      <w:r>
        <w:rPr>
          <w:sz w:val="20"/>
        </w:rPr>
        <w:t>Classification: Additional regulated information required to be disclosed under the laws of a Member State.</w:t>
      </w:r>
    </w:p>
    <w:p>
      <w:pPr>
        <w:pStyle w:val="HorizontalLine"/>
        <w:pBdr>
          <w:bottom w:val="single" w:sz="12"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8"/>
        <w:gridCol w:w="9893"/>
      </w:tblGrid>
      <w:tr>
        <w:trPr/>
        <w:tc>
          <w:tcPr>
            <w:tcW w:w="7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283"/>
              <w:jc w:val="left"/>
              <w:rPr/>
            </w:pPr>
            <w:r>
              <w:rPr/>
              <w:t>the Registration Statement on Form F-3 of Shell plc, Shell Finance US Inc. and Shell International Finance B.V. (Registration Numbers 333-276068, 333-276068-01 and 333-276068-02);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78"/>
        <w:gridCol w:w="9853"/>
      </w:tblGrid>
      <w:tr>
        <w:trPr/>
        <w:tc>
          <w:tcPr>
            <w:tcW w:w="74"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(b)</w:t>
            </w:r>
          </w:p>
        </w:tc>
        <w:tc>
          <w:tcPr>
            <w:tcW w:w="9853" w:type="dxa"/>
            <w:tcBorders/>
            <w:vAlign w:val="center"/>
          </w:tcPr>
          <w:p>
            <w:pPr>
              <w:pStyle w:val="TableContents"/>
              <w:bidi w:val="0"/>
              <w:spacing w:before="0" w:after="283"/>
              <w:jc w:val="left"/>
              <w:rPr/>
            </w:pPr>
            <w:r>
              <w:rPr/>
              <w:t>the Registration Statements on Form S-8 of Shell plc (Registration Numbers 333-262396, 333-272192 and 333-292109).</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Shell plc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October 12,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Karen Heslop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Karen Heslop</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Deputy Company Secretary</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1589</Words>
  <Characters>9033</Characters>
  <CharactersWithSpaces>10213</CharactersWithSpaces>
  <Paragraphs>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