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For the month of February 2024</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 w:leader="none" w:pos="7040" w:val="left"/>
        </w:tabs>
        <w:rPr>
          <w:sz w:val="20"/>
          <w:szCs w:val="20"/>
          <w:color w:val="auto"/>
        </w:rPr>
      </w:pPr>
      <w:r>
        <w:rPr>
          <w:rFonts w:ascii="Times New Roman" w:cs="Times New Roman" w:eastAsia="Times New Roman" w:hAnsi="Times New Roman"/>
          <w:sz w:val="22"/>
          <w:szCs w:val="22"/>
          <w:color w:val="auto"/>
        </w:rPr>
        <w:t>Form 20-F [ X ]</w:t>
      </w:r>
      <w:r>
        <w:rPr>
          <w:sz w:val="20"/>
          <w:szCs w:val="20"/>
          <w:color w:val="auto"/>
        </w:rPr>
        <w:tab/>
      </w:r>
      <w:r>
        <w:rPr>
          <w:rFonts w:ascii="Times New Roman" w:cs="Times New Roman" w:eastAsia="Times New Roman" w:hAnsi="Times New Roman"/>
          <w:sz w:val="22"/>
          <w:szCs w:val="22"/>
          <w:color w:val="auto"/>
        </w:rPr>
        <w:t>Form 40-F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Director/PDMR Shareholding</w:t>
      </w:r>
    </w:p>
    <w:p>
      <w:pPr>
        <w:spacing w:after="0" w:line="20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NOTIFICATION AND PUBLIC DISCLOSURE OF TRANSACTIONS BY PERSONS DISCHARGING MANAGERIAL RESPONSIBILITIES IN ACCORDANCE WITH THE REQUIREMENTS OF THE EU AND UK MARKET ABUSE REGIMES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6, 2024</w:t>
      </w:r>
    </w:p>
    <w:p>
      <w:pPr>
        <w:spacing w:after="0" w:line="2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1"/>
          <w:szCs w:val="21"/>
          <w:color w:val="auto"/>
        </w:rPr>
        <w:t>Shell plc announces that each of the following Persons Discharging Managerial Responsibilities (“PDMRs”) have been made a conditional award of performance shares of Shell plc under the Long Term Incentive Plan (“LTIP”), subject to performance conditions determined by the Remuneration Committee and Remuneration Committee discretion, as set out below.</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1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PDMR</w:t>
            </w:r>
          </w:p>
        </w:tc>
        <w:tc>
          <w:tcPr>
            <w:tcW w:w="19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Acquired</w:t>
            </w:r>
          </w:p>
        </w:tc>
        <w:tc>
          <w:tcPr>
            <w:tcW w:w="23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 Type</w:t>
            </w:r>
          </w:p>
        </w:tc>
        <w:tc>
          <w:tcPr>
            <w:tcW w:w="25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shares awarded</w:t>
            </w:r>
          </w:p>
        </w:tc>
      </w:tr>
      <w:tr>
        <w:trPr>
          <w:trHeight w:val="23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Wael Sawan</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02 February 2024</w:t>
            </w:r>
          </w:p>
        </w:tc>
        <w:tc>
          <w:tcPr>
            <w:tcW w:w="2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 (LSE)</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169,937</w:t>
            </w:r>
          </w:p>
        </w:tc>
      </w:tr>
      <w:tr>
        <w:trPr>
          <w:trHeight w:val="237"/>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Sinead Gorman</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02 February 2024</w:t>
            </w:r>
          </w:p>
        </w:tc>
        <w:tc>
          <w:tcPr>
            <w:tcW w:w="2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 (LSE)</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101,051</w:t>
            </w:r>
          </w:p>
        </w:tc>
      </w:tr>
      <w:tr>
        <w:trPr>
          <w:trHeight w:val="237"/>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Philippa Bounds</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02 February 2024</w:t>
            </w:r>
          </w:p>
        </w:tc>
        <w:tc>
          <w:tcPr>
            <w:tcW w:w="2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 (LSE)</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36,298</w:t>
            </w:r>
          </w:p>
        </w:tc>
      </w:tr>
      <w:tr>
        <w:trPr>
          <w:trHeight w:val="237"/>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Robertus Mooldijk</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02 February 2024</w:t>
            </w:r>
          </w:p>
        </w:tc>
        <w:tc>
          <w:tcPr>
            <w:tcW w:w="2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(AMS)</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46,463</w:t>
            </w:r>
          </w:p>
        </w:tc>
      </w:tr>
      <w:tr>
        <w:trPr>
          <w:trHeight w:val="23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Rachel Solway</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02 February 2024</w:t>
            </w:r>
          </w:p>
        </w:tc>
        <w:tc>
          <w:tcPr>
            <w:tcW w:w="2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 (LSE)</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36,415</w:t>
            </w:r>
          </w:p>
        </w:tc>
      </w:tr>
      <w:tr>
        <w:trPr>
          <w:trHeight w:val="237"/>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Huibert Vigeveno</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02 February 2024</w:t>
            </w:r>
          </w:p>
        </w:tc>
        <w:tc>
          <w:tcPr>
            <w:tcW w:w="2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(AMS)</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64,229</w:t>
            </w:r>
          </w:p>
        </w:tc>
      </w:tr>
      <w:tr>
        <w:trPr>
          <w:trHeight w:val="237"/>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Zoe Yujnovich</w:t>
            </w:r>
          </w:p>
        </w:tc>
        <w:tc>
          <w:tcPr>
            <w:tcW w:w="1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02 February 2024</w:t>
            </w:r>
          </w:p>
        </w:tc>
        <w:tc>
          <w:tcPr>
            <w:tcW w:w="2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(AMS)</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62,194</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Notification of Dealing Form for each PDMR can be found below.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notification is made in accordance with Article 19 of the EU Market Abuse Regulation.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Anthony Clarke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Deputy Company Secretary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ENQUIRIES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Media Relations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International, UK, European Press: +44 20 7934 5550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Additional regulated information required to be disclosed under the laws of a Member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86045" cy="4277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86045" cy="4277360"/>
                    </a:xfrm>
                    <a:prstGeom prst="rect">
                      <a:avLst/>
                    </a:prstGeom>
                    <a:noFill/>
                  </pic:spPr>
                </pic:pic>
              </a:graphicData>
            </a:graphic>
          </wp:anchor>
        </w:drawing>
        <w:t>1. Details of the person discharging managerial responsibilities/person closely associated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Wael</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Sawan</w:t>
            </w:r>
          </w:p>
        </w:tc>
      </w:tr>
      <w:tr>
        <w:trPr>
          <w:trHeight w:val="237"/>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5280" w:type="dxa"/>
            <w:vAlign w:val="bottom"/>
            <w:tcBorders>
              <w:bottom w:val="single" w:sz="8" w:color="auto"/>
            </w:tcBorders>
          </w:tcPr>
          <w:p>
            <w:pPr>
              <w:spacing w:after="0"/>
              <w:rPr>
                <w:sz w:val="20"/>
                <w:szCs w:val="20"/>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r>
    </w:tbl>
    <w:p>
      <w:pPr>
        <w:ind w:left="40" w:right="3360" w:hanging="5"/>
        <w:spacing w:after="0" w:line="269" w:lineRule="auto"/>
        <w:tabs>
          <w:tab w:leader="none" w:pos="2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issuer, emission allowance market participant, auction platform, auctioneer or auction monitor</w:t>
      </w:r>
    </w:p>
    <w:tbl>
      <w:tblPr>
        <w:tblLayout w:type="fixed"/>
        <w:tblInd w:w="0" w:type="dxa"/>
        <w:tblCellMar>
          <w:top w:w="0" w:type="dxa"/>
          <w:left w:w="0" w:type="dxa"/>
          <w:bottom w:w="0" w:type="dxa"/>
          <w:right w:w="0" w:type="dxa"/>
        </w:tblCellMar>
      </w:tblPr>
      <w:tr>
        <w:trPr>
          <w:trHeight w:val="229"/>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r>
    </w:tbl>
    <w:p>
      <w:pPr>
        <w:ind w:left="40" w:right="3500" w:hanging="5"/>
        <w:spacing w:after="0" w:line="269" w:lineRule="auto"/>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6"/>
        </w:trPr>
        <w:tc>
          <w:tcPr>
            <w:tcW w:w="2900" w:type="dxa"/>
            <w:vAlign w:val="bottom"/>
            <w:tcBorders>
              <w:top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Description of the financial</w:t>
            </w:r>
          </w:p>
        </w:tc>
        <w:tc>
          <w:tcPr>
            <w:tcW w:w="52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Ordinary shares of €0.07 each</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5280" w:type="dxa"/>
            <w:vAlign w:val="bottom"/>
            <w:vMerge w:val="continue"/>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vMerge w:val="continue"/>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Conditional award of performance shares of Shell plc under the Long</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900" w:type="dxa"/>
            <w:vAlign w:val="bottom"/>
            <w:tcBorders>
              <w:right w:val="single" w:sz="8" w:color="auto"/>
            </w:tcBorders>
            <w:vMerge w:val="continue"/>
          </w:tcPr>
          <w:p>
            <w:pPr>
              <w:spacing w:after="0"/>
              <w:rPr>
                <w:sz w:val="10"/>
                <w:szCs w:val="10"/>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Incentive Plan (LTIP)</w:t>
            </w: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tcPr>
          <w:p>
            <w:pPr>
              <w:spacing w:after="0"/>
              <w:rPr>
                <w:sz w:val="10"/>
                <w:szCs w:val="10"/>
                <w:color w:val="auto"/>
              </w:rPr>
            </w:pPr>
          </w:p>
        </w:tc>
        <w:tc>
          <w:tcPr>
            <w:tcW w:w="5280" w:type="dxa"/>
            <w:vAlign w:val="bottom"/>
            <w:tcBorders>
              <w:bottom w:val="single" w:sz="8" w:color="auto"/>
            </w:tcBorders>
            <w:vMerge w:val="continue"/>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24.72</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169,937</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4,199,992.96</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5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169,937</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24.72</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4,199,992.96</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02/02/2024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Outside a trading venue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0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86045" cy="42773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86045" cy="4277360"/>
                    </a:xfrm>
                    <a:prstGeom prst="rect">
                      <a:avLst/>
                    </a:prstGeom>
                    <a:noFill/>
                  </pic:spPr>
                </pic:pic>
              </a:graphicData>
            </a:graphic>
          </wp:anchor>
        </w:drawing>
        <w:t>1. Details of the person discharging managerial responsibilities/person closely associated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Sinead</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Gorman</w:t>
            </w:r>
          </w:p>
        </w:tc>
      </w:tr>
      <w:tr>
        <w:trPr>
          <w:trHeight w:val="236"/>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5280" w:type="dxa"/>
            <w:vAlign w:val="bottom"/>
            <w:tcBorders>
              <w:bottom w:val="single" w:sz="8" w:color="auto"/>
            </w:tcBorders>
          </w:tcPr>
          <w:p>
            <w:pPr>
              <w:spacing w:after="0"/>
              <w:rPr>
                <w:sz w:val="20"/>
                <w:szCs w:val="20"/>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r>
    </w:tbl>
    <w:p>
      <w:pPr>
        <w:ind w:left="40" w:right="3360" w:hanging="5"/>
        <w:spacing w:after="0" w:line="269" w:lineRule="auto"/>
        <w:tabs>
          <w:tab w:leader="none" w:pos="2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issuer, emission allowance market participant, auction platform, auctioneer or auction monitor</w:t>
      </w:r>
    </w:p>
    <w:tbl>
      <w:tblPr>
        <w:tblLayout w:type="fixed"/>
        <w:tblInd w:w="0" w:type="dxa"/>
        <w:tblCellMar>
          <w:top w:w="0" w:type="dxa"/>
          <w:left w:w="0" w:type="dxa"/>
          <w:bottom w:w="0" w:type="dxa"/>
          <w:right w:w="0" w:type="dxa"/>
        </w:tblCellMar>
      </w:tblPr>
      <w:tr>
        <w:trPr>
          <w:trHeight w:val="229"/>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r>
    </w:tbl>
    <w:p>
      <w:pPr>
        <w:ind w:left="40" w:right="3500" w:hanging="5"/>
        <w:spacing w:after="0" w:line="269" w:lineRule="auto"/>
        <w:tabs>
          <w:tab w:leader="none" w:pos="2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6"/>
        </w:trPr>
        <w:tc>
          <w:tcPr>
            <w:tcW w:w="2900" w:type="dxa"/>
            <w:vAlign w:val="bottom"/>
            <w:tcBorders>
              <w:top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Description of the financial</w:t>
            </w:r>
          </w:p>
        </w:tc>
        <w:tc>
          <w:tcPr>
            <w:tcW w:w="52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Ordinary shares of €0.07 each</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5280" w:type="dxa"/>
            <w:vAlign w:val="bottom"/>
            <w:vMerge w:val="continue"/>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vMerge w:val="continue"/>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Conditional award of performance shares of Shell plc under the Long</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900" w:type="dxa"/>
            <w:vAlign w:val="bottom"/>
            <w:tcBorders>
              <w:right w:val="single" w:sz="8" w:color="auto"/>
            </w:tcBorders>
            <w:vMerge w:val="continue"/>
          </w:tcPr>
          <w:p>
            <w:pPr>
              <w:spacing w:after="0"/>
              <w:rPr>
                <w:sz w:val="10"/>
                <w:szCs w:val="10"/>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Incentive Plan (LTIP)</w:t>
            </w: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tcPr>
          <w:p>
            <w:pPr>
              <w:spacing w:after="0"/>
              <w:rPr>
                <w:sz w:val="10"/>
                <w:szCs w:val="10"/>
                <w:color w:val="auto"/>
              </w:rPr>
            </w:pPr>
          </w:p>
        </w:tc>
        <w:tc>
          <w:tcPr>
            <w:tcW w:w="5280" w:type="dxa"/>
            <w:vAlign w:val="bottom"/>
            <w:tcBorders>
              <w:bottom w:val="single" w:sz="8" w:color="auto"/>
            </w:tcBorders>
            <w:vMerge w:val="continue"/>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24.72</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101,051</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2,497,475.47</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5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101,051</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24.72</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2,497,475.47</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02/02/2024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Outside a trading venue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0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86045" cy="4277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86045" cy="4277360"/>
                    </a:xfrm>
                    <a:prstGeom prst="rect">
                      <a:avLst/>
                    </a:prstGeom>
                    <a:noFill/>
                  </pic:spPr>
                </pic:pic>
              </a:graphicData>
            </a:graphic>
          </wp:anchor>
        </w:drawing>
        <w:t>1. Details of the person discharging managerial responsibilities/person closely associated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Philippa</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Bounds</w:t>
            </w:r>
          </w:p>
        </w:tc>
      </w:tr>
      <w:tr>
        <w:trPr>
          <w:trHeight w:val="237"/>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5280" w:type="dxa"/>
            <w:vAlign w:val="bottom"/>
            <w:tcBorders>
              <w:bottom w:val="single" w:sz="8" w:color="auto"/>
            </w:tcBorders>
          </w:tcPr>
          <w:p>
            <w:pPr>
              <w:spacing w:after="0"/>
              <w:rPr>
                <w:sz w:val="20"/>
                <w:szCs w:val="20"/>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Legal Director</w:t>
            </w: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r>
    </w:tbl>
    <w:p>
      <w:pPr>
        <w:ind w:left="40" w:right="3360" w:hanging="5"/>
        <w:spacing w:after="0" w:line="269" w:lineRule="auto"/>
        <w:tabs>
          <w:tab w:leader="none" w:pos="2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issuer, emission allowance market participant, auction platform, auctioneer or auction monitor</w:t>
      </w:r>
    </w:p>
    <w:tbl>
      <w:tblPr>
        <w:tblLayout w:type="fixed"/>
        <w:tblInd w:w="0" w:type="dxa"/>
        <w:tblCellMar>
          <w:top w:w="0" w:type="dxa"/>
          <w:left w:w="0" w:type="dxa"/>
          <w:bottom w:w="0" w:type="dxa"/>
          <w:right w:w="0" w:type="dxa"/>
        </w:tblCellMar>
      </w:tblPr>
      <w:tr>
        <w:trPr>
          <w:trHeight w:val="229"/>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r>
    </w:tbl>
    <w:p>
      <w:pPr>
        <w:ind w:left="40" w:right="3500" w:hanging="5"/>
        <w:spacing w:after="0" w:line="269" w:lineRule="auto"/>
        <w:tabs>
          <w:tab w:leader="none" w:pos="2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6"/>
        </w:trPr>
        <w:tc>
          <w:tcPr>
            <w:tcW w:w="2900" w:type="dxa"/>
            <w:vAlign w:val="bottom"/>
            <w:tcBorders>
              <w:top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Description of the financial</w:t>
            </w:r>
          </w:p>
        </w:tc>
        <w:tc>
          <w:tcPr>
            <w:tcW w:w="52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Ordinary shares of €0.07 each</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5280" w:type="dxa"/>
            <w:vAlign w:val="bottom"/>
            <w:vMerge w:val="continue"/>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vMerge w:val="continue"/>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Conditional award of performance shares of Shell plc under the Long</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900" w:type="dxa"/>
            <w:vAlign w:val="bottom"/>
            <w:tcBorders>
              <w:right w:val="single" w:sz="8" w:color="auto"/>
            </w:tcBorders>
            <w:vMerge w:val="continue"/>
          </w:tcPr>
          <w:p>
            <w:pPr>
              <w:spacing w:after="0"/>
              <w:rPr>
                <w:sz w:val="10"/>
                <w:szCs w:val="10"/>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Incentive Plan (LTIP)</w:t>
            </w: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tcPr>
          <w:p>
            <w:pPr>
              <w:spacing w:after="0"/>
              <w:rPr>
                <w:sz w:val="10"/>
                <w:szCs w:val="10"/>
                <w:color w:val="auto"/>
              </w:rPr>
            </w:pPr>
          </w:p>
        </w:tc>
        <w:tc>
          <w:tcPr>
            <w:tcW w:w="5280" w:type="dxa"/>
            <w:vAlign w:val="bottom"/>
            <w:tcBorders>
              <w:bottom w:val="single" w:sz="8" w:color="auto"/>
            </w:tcBorders>
            <w:vMerge w:val="continue"/>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24.72</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36,298</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897,105.07</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5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36,298</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24.72</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897,105.07</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02/02/2024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Outside a trading venue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0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86045" cy="4277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86045" cy="4277360"/>
                    </a:xfrm>
                    <a:prstGeom prst="rect">
                      <a:avLst/>
                    </a:prstGeom>
                    <a:noFill/>
                  </pic:spPr>
                </pic:pic>
              </a:graphicData>
            </a:graphic>
          </wp:anchor>
        </w:drawing>
        <w:t>1. Details of the person discharging managerial responsibilities/person closely associated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Robertus</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Mooldijk</w:t>
            </w:r>
          </w:p>
        </w:tc>
      </w:tr>
      <w:tr>
        <w:trPr>
          <w:trHeight w:val="236"/>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5280" w:type="dxa"/>
            <w:vAlign w:val="bottom"/>
            <w:tcBorders>
              <w:bottom w:val="single" w:sz="8" w:color="auto"/>
            </w:tcBorders>
          </w:tcPr>
          <w:p>
            <w:pPr>
              <w:spacing w:after="0"/>
              <w:rPr>
                <w:sz w:val="20"/>
                <w:szCs w:val="20"/>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Projects &amp; Technology Director</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r>
    </w:tbl>
    <w:p>
      <w:pPr>
        <w:ind w:left="40" w:right="3360" w:hanging="5"/>
        <w:spacing w:after="0" w:line="269" w:lineRule="auto"/>
        <w:tabs>
          <w:tab w:leader="none" w:pos="2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issuer, emission allowance market participant, auction platform, auctioneer or auction monitor</w:t>
      </w:r>
    </w:p>
    <w:tbl>
      <w:tblPr>
        <w:tblLayout w:type="fixed"/>
        <w:tblInd w:w="0" w:type="dxa"/>
        <w:tblCellMar>
          <w:top w:w="0" w:type="dxa"/>
          <w:left w:w="0" w:type="dxa"/>
          <w:bottom w:w="0" w:type="dxa"/>
          <w:right w:w="0" w:type="dxa"/>
        </w:tblCellMar>
      </w:tblPr>
      <w:tr>
        <w:trPr>
          <w:trHeight w:val="229"/>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r>
    </w:tbl>
    <w:p>
      <w:pPr>
        <w:ind w:left="40" w:right="3500" w:hanging="5"/>
        <w:spacing w:after="0" w:line="269" w:lineRule="auto"/>
        <w:tabs>
          <w:tab w:leader="none" w:pos="2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6"/>
        </w:trPr>
        <w:tc>
          <w:tcPr>
            <w:tcW w:w="2900" w:type="dxa"/>
            <w:vAlign w:val="bottom"/>
            <w:tcBorders>
              <w:top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Description of the financial</w:t>
            </w:r>
          </w:p>
        </w:tc>
        <w:tc>
          <w:tcPr>
            <w:tcW w:w="52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Ordinary shares of €0.07 each</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5280" w:type="dxa"/>
            <w:vAlign w:val="bottom"/>
            <w:vMerge w:val="continue"/>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vMerge w:val="continue"/>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Conditional award of performance shares of Shell plc under the Long</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900" w:type="dxa"/>
            <w:vAlign w:val="bottom"/>
            <w:tcBorders>
              <w:right w:val="single" w:sz="8" w:color="auto"/>
            </w:tcBorders>
            <w:vMerge w:val="continue"/>
          </w:tcPr>
          <w:p>
            <w:pPr>
              <w:spacing w:after="0"/>
              <w:rPr>
                <w:sz w:val="10"/>
                <w:szCs w:val="10"/>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Incentive Plan (LTIP)</w:t>
            </w: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tcPr>
          <w:p>
            <w:pPr>
              <w:spacing w:after="0"/>
              <w:rPr>
                <w:sz w:val="10"/>
                <w:szCs w:val="10"/>
                <w:color w:val="auto"/>
              </w:rPr>
            </w:pPr>
          </w:p>
        </w:tc>
        <w:tc>
          <w:tcPr>
            <w:tcW w:w="5280" w:type="dxa"/>
            <w:vAlign w:val="bottom"/>
            <w:tcBorders>
              <w:bottom w:val="single" w:sz="8" w:color="auto"/>
            </w:tcBorders>
            <w:vMerge w:val="continue"/>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EUR</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29.27</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46,463</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1,359,972.01</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5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46,463</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29.27</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1,359,972.01</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02/02/2024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Outside a trading venue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0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86045" cy="4277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86045" cy="4277360"/>
                    </a:xfrm>
                    <a:prstGeom prst="rect">
                      <a:avLst/>
                    </a:prstGeom>
                    <a:noFill/>
                  </pic:spPr>
                </pic:pic>
              </a:graphicData>
            </a:graphic>
          </wp:anchor>
        </w:drawing>
        <w:t>1. Details of the person discharging managerial responsibilities/person closely associated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Rachel</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Solway</w:t>
            </w:r>
          </w:p>
        </w:tc>
      </w:tr>
      <w:tr>
        <w:trPr>
          <w:trHeight w:val="237"/>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5280" w:type="dxa"/>
            <w:vAlign w:val="bottom"/>
            <w:tcBorders>
              <w:bottom w:val="single" w:sz="8" w:color="auto"/>
            </w:tcBorders>
          </w:tcPr>
          <w:p>
            <w:pPr>
              <w:spacing w:after="0"/>
              <w:rPr>
                <w:sz w:val="20"/>
                <w:szCs w:val="20"/>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Human Resources &amp; Corporate Officer</w:t>
            </w: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r>
    </w:tbl>
    <w:p>
      <w:pPr>
        <w:ind w:left="40" w:right="3360" w:hanging="5"/>
        <w:spacing w:after="0" w:line="269" w:lineRule="auto"/>
        <w:tabs>
          <w:tab w:leader="none" w:pos="2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issuer, emission allowance market participant, auction platform, auctioneer or auction monitor</w:t>
      </w:r>
    </w:p>
    <w:tbl>
      <w:tblPr>
        <w:tblLayout w:type="fixed"/>
        <w:tblInd w:w="0" w:type="dxa"/>
        <w:tblCellMar>
          <w:top w:w="0" w:type="dxa"/>
          <w:left w:w="0" w:type="dxa"/>
          <w:bottom w:w="0" w:type="dxa"/>
          <w:right w:w="0" w:type="dxa"/>
        </w:tblCellMar>
      </w:tblPr>
      <w:tr>
        <w:trPr>
          <w:trHeight w:val="229"/>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r>
    </w:tbl>
    <w:p>
      <w:pPr>
        <w:ind w:left="40" w:right="3500" w:hanging="5"/>
        <w:spacing w:after="0" w:line="269" w:lineRule="auto"/>
        <w:tabs>
          <w:tab w:leader="none" w:pos="2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6"/>
        </w:trPr>
        <w:tc>
          <w:tcPr>
            <w:tcW w:w="2900" w:type="dxa"/>
            <w:vAlign w:val="bottom"/>
            <w:tcBorders>
              <w:top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Description of the financial</w:t>
            </w:r>
          </w:p>
        </w:tc>
        <w:tc>
          <w:tcPr>
            <w:tcW w:w="52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Ordinary shares of €0.07 each</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5280" w:type="dxa"/>
            <w:vAlign w:val="bottom"/>
            <w:vMerge w:val="continue"/>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vMerge w:val="continue"/>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Conditional award of performance shares of Shell plc under the Long</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900" w:type="dxa"/>
            <w:vAlign w:val="bottom"/>
            <w:tcBorders>
              <w:right w:val="single" w:sz="8" w:color="auto"/>
            </w:tcBorders>
            <w:vMerge w:val="continue"/>
          </w:tcPr>
          <w:p>
            <w:pPr>
              <w:spacing w:after="0"/>
              <w:rPr>
                <w:sz w:val="10"/>
                <w:szCs w:val="10"/>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Incentive Plan (LTIP)</w:t>
            </w: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tcPr>
          <w:p>
            <w:pPr>
              <w:spacing w:after="0"/>
              <w:rPr>
                <w:sz w:val="10"/>
                <w:szCs w:val="10"/>
                <w:color w:val="auto"/>
              </w:rPr>
            </w:pPr>
          </w:p>
        </w:tc>
        <w:tc>
          <w:tcPr>
            <w:tcW w:w="5280" w:type="dxa"/>
            <w:vAlign w:val="bottom"/>
            <w:tcBorders>
              <w:bottom w:val="single" w:sz="8" w:color="auto"/>
            </w:tcBorders>
            <w:vMerge w:val="continue"/>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24.72</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36,415</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899,996.73</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5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36,415</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24.72</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899,996.73</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02/02/2024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Outside a trading venue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0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86045" cy="42773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86045" cy="4277360"/>
                    </a:xfrm>
                    <a:prstGeom prst="rect">
                      <a:avLst/>
                    </a:prstGeom>
                    <a:noFill/>
                  </pic:spPr>
                </pic:pic>
              </a:graphicData>
            </a:graphic>
          </wp:anchor>
        </w:drawing>
        <w:t>1. Details of the person discharging managerial responsibilities/person closely associated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Huibert</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Vigeveno</w:t>
            </w:r>
          </w:p>
        </w:tc>
      </w:tr>
      <w:tr>
        <w:trPr>
          <w:trHeight w:val="236"/>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5280" w:type="dxa"/>
            <w:vAlign w:val="bottom"/>
            <w:tcBorders>
              <w:bottom w:val="single" w:sz="8" w:color="auto"/>
            </w:tcBorders>
          </w:tcPr>
          <w:p>
            <w:pPr>
              <w:spacing w:after="0"/>
              <w:rPr>
                <w:sz w:val="20"/>
                <w:szCs w:val="20"/>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Downstream, Renewables &amp; Energy Solutions Director</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r>
    </w:tbl>
    <w:p>
      <w:pPr>
        <w:ind w:left="40" w:right="3360" w:hanging="5"/>
        <w:spacing w:after="0" w:line="269" w:lineRule="auto"/>
        <w:tabs>
          <w:tab w:leader="none" w:pos="2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issuer, emission allowance market participant, auction platform, auctioneer or auction monitor</w:t>
      </w:r>
    </w:p>
    <w:tbl>
      <w:tblPr>
        <w:tblLayout w:type="fixed"/>
        <w:tblInd w:w="0" w:type="dxa"/>
        <w:tblCellMar>
          <w:top w:w="0" w:type="dxa"/>
          <w:left w:w="0" w:type="dxa"/>
          <w:bottom w:w="0" w:type="dxa"/>
          <w:right w:w="0" w:type="dxa"/>
        </w:tblCellMar>
      </w:tblPr>
      <w:tr>
        <w:trPr>
          <w:trHeight w:val="229"/>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r>
    </w:tbl>
    <w:p>
      <w:pPr>
        <w:ind w:left="40" w:right="3500" w:hanging="5"/>
        <w:spacing w:after="0" w:line="269" w:lineRule="auto"/>
        <w:tabs>
          <w:tab w:leader="none" w:pos="2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6"/>
        </w:trPr>
        <w:tc>
          <w:tcPr>
            <w:tcW w:w="2900" w:type="dxa"/>
            <w:vAlign w:val="bottom"/>
            <w:tcBorders>
              <w:top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Description of the financial</w:t>
            </w:r>
          </w:p>
        </w:tc>
        <w:tc>
          <w:tcPr>
            <w:tcW w:w="52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Ordinary shares of €0.07 each</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5280" w:type="dxa"/>
            <w:vAlign w:val="bottom"/>
            <w:vMerge w:val="continue"/>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vMerge w:val="continue"/>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Conditional award of performance shares of Shell plc under the Long</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900" w:type="dxa"/>
            <w:vAlign w:val="bottom"/>
            <w:tcBorders>
              <w:right w:val="single" w:sz="8" w:color="auto"/>
            </w:tcBorders>
            <w:vMerge w:val="continue"/>
          </w:tcPr>
          <w:p>
            <w:pPr>
              <w:spacing w:after="0"/>
              <w:rPr>
                <w:sz w:val="10"/>
                <w:szCs w:val="10"/>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Incentive Plan (LTIP)</w:t>
            </w: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tcPr>
          <w:p>
            <w:pPr>
              <w:spacing w:after="0"/>
              <w:rPr>
                <w:sz w:val="10"/>
                <w:szCs w:val="10"/>
                <w:color w:val="auto"/>
              </w:rPr>
            </w:pPr>
          </w:p>
        </w:tc>
        <w:tc>
          <w:tcPr>
            <w:tcW w:w="5280" w:type="dxa"/>
            <w:vAlign w:val="bottom"/>
            <w:tcBorders>
              <w:bottom w:val="single" w:sz="8" w:color="auto"/>
            </w:tcBorders>
            <w:vMerge w:val="continue"/>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EUR</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29.27</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64,229</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1,879,982.83</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5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64,229</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29.27</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1,879,982.83</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02/02/2024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Outside a trading venue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0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86045" cy="42773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86045" cy="4277360"/>
                    </a:xfrm>
                    <a:prstGeom prst="rect">
                      <a:avLst/>
                    </a:prstGeom>
                    <a:noFill/>
                  </pic:spPr>
                </pic:pic>
              </a:graphicData>
            </a:graphic>
          </wp:anchor>
        </w:drawing>
        <w:t>1. Details of the person discharging managerial responsibilities/person closely associated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Zoe</w:t>
            </w: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Yujnovich</w:t>
            </w:r>
          </w:p>
        </w:tc>
      </w:tr>
      <w:tr>
        <w:trPr>
          <w:trHeight w:val="237"/>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5280" w:type="dxa"/>
            <w:vAlign w:val="bottom"/>
            <w:tcBorders>
              <w:bottom w:val="single" w:sz="8" w:color="auto"/>
            </w:tcBorders>
          </w:tcPr>
          <w:p>
            <w:pPr>
              <w:spacing w:after="0"/>
              <w:rPr>
                <w:sz w:val="20"/>
                <w:szCs w:val="20"/>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Integrated Gas &amp; Upstream Director</w:t>
            </w: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r>
    </w:tbl>
    <w:p>
      <w:pPr>
        <w:ind w:left="40" w:right="3360" w:hanging="5"/>
        <w:spacing w:after="0" w:line="269" w:lineRule="auto"/>
        <w:tabs>
          <w:tab w:leader="none" w:pos="2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issuer, emission allowance market participant, auction platform, auctioneer or auction monitor</w:t>
      </w:r>
    </w:p>
    <w:tbl>
      <w:tblPr>
        <w:tblLayout w:type="fixed"/>
        <w:tblInd w:w="0" w:type="dxa"/>
        <w:tblCellMar>
          <w:top w:w="0" w:type="dxa"/>
          <w:left w:w="0" w:type="dxa"/>
          <w:bottom w:w="0" w:type="dxa"/>
          <w:right w:w="0" w:type="dxa"/>
        </w:tblCellMar>
      </w:tblPr>
      <w:tr>
        <w:trPr>
          <w:trHeight w:val="229"/>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r>
    </w:tbl>
    <w:p>
      <w:pPr>
        <w:ind w:left="40" w:right="3500" w:hanging="5"/>
        <w:spacing w:after="0" w:line="269" w:lineRule="auto"/>
        <w:tabs>
          <w:tab w:leader="none" w:pos="2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6"/>
        </w:trPr>
        <w:tc>
          <w:tcPr>
            <w:tcW w:w="2900" w:type="dxa"/>
            <w:vAlign w:val="bottom"/>
            <w:tcBorders>
              <w:top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Description of the financial</w:t>
            </w:r>
          </w:p>
        </w:tc>
        <w:tc>
          <w:tcPr>
            <w:tcW w:w="52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Ordinary shares of €0.07 each</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5280" w:type="dxa"/>
            <w:vAlign w:val="bottom"/>
            <w:vMerge w:val="continue"/>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vMerge w:val="continue"/>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Conditional award of performance shares of Shell plc under the Long</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900" w:type="dxa"/>
            <w:vAlign w:val="bottom"/>
            <w:tcBorders>
              <w:right w:val="single" w:sz="8" w:color="auto"/>
            </w:tcBorders>
            <w:vMerge w:val="continue"/>
          </w:tcPr>
          <w:p>
            <w:pPr>
              <w:spacing w:after="0"/>
              <w:rPr>
                <w:sz w:val="10"/>
                <w:szCs w:val="10"/>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Incentive Plan (LTIP)</w:t>
            </w: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tcPr>
          <w:p>
            <w:pPr>
              <w:spacing w:after="0"/>
              <w:rPr>
                <w:sz w:val="10"/>
                <w:szCs w:val="10"/>
                <w:color w:val="auto"/>
              </w:rPr>
            </w:pPr>
          </w:p>
        </w:tc>
        <w:tc>
          <w:tcPr>
            <w:tcW w:w="5280" w:type="dxa"/>
            <w:vAlign w:val="bottom"/>
            <w:tcBorders>
              <w:bottom w:val="single" w:sz="8" w:color="auto"/>
            </w:tcBorders>
            <w:vMerge w:val="continue"/>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EUR</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29.27</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62,194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1,820,418.38</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5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62,194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29.27</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1,820,418.38</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02/02/2024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Outside a trading venue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1"/>
        </w:trPr>
        <w:tc>
          <w:tcPr>
            <w:tcW w:w="2900" w:type="dxa"/>
            <w:vAlign w:val="bottom"/>
            <w:tcBorders>
              <w:bottom w:val="single" w:sz="8" w:color="808080"/>
            </w:tcBorders>
          </w:tcPr>
          <w:p>
            <w:pPr>
              <w:spacing w:after="0"/>
              <w:rPr>
                <w:sz w:val="24"/>
                <w:szCs w:val="24"/>
                <w:color w:val="auto"/>
              </w:rPr>
            </w:pPr>
          </w:p>
        </w:tc>
        <w:tc>
          <w:tcPr>
            <w:tcW w:w="528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80" w:hanging="505"/>
        <w:spacing w:after="0"/>
        <w:tabs>
          <w:tab w:leader="none" w:pos="5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and 333-272192).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136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500" w:type="dxa"/>
            <w:vAlign w:val="bottom"/>
            <w:gridSpan w:val="2"/>
          </w:tcPr>
          <w:p>
            <w:pPr>
              <w:spacing w:after="0"/>
              <w:rPr>
                <w:sz w:val="17"/>
                <w:szCs w:val="17"/>
                <w:color w:val="auto"/>
              </w:rPr>
            </w:pPr>
          </w:p>
        </w:tc>
      </w:tr>
      <w:tr>
        <w:trPr>
          <w:trHeight w:val="237"/>
        </w:trPr>
        <w:tc>
          <w:tcPr>
            <w:tcW w:w="46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2024</w:t>
            </w:r>
          </w:p>
        </w:tc>
        <w:tc>
          <w:tcPr>
            <w:tcW w:w="3100" w:type="dxa"/>
            <w:vAlign w:val="bottom"/>
          </w:tcPr>
          <w:p>
            <w:pPr>
              <w:spacing w:after="0"/>
              <w:rPr>
                <w:sz w:val="24"/>
                <w:szCs w:val="2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Anthony Clarke</w:t>
            </w:r>
          </w:p>
        </w:tc>
        <w:tc>
          <w:tcPr>
            <w:tcW w:w="140" w:type="dxa"/>
            <w:vAlign w:val="bottom"/>
          </w:tcPr>
          <w:p>
            <w:pPr>
              <w:spacing w:after="0"/>
              <w:rPr>
                <w:sz w:val="24"/>
                <w:szCs w:val="24"/>
                <w:color w:val="auto"/>
              </w:rPr>
            </w:pPr>
          </w:p>
        </w:tc>
      </w:tr>
      <w:tr>
        <w:trPr>
          <w:trHeight w:val="218"/>
        </w:trPr>
        <w:tc>
          <w:tcPr>
            <w:tcW w:w="4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8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Anthony Clarke</w:t>
            </w:r>
          </w:p>
        </w:tc>
      </w:tr>
      <w:tr>
        <w:trPr>
          <w:trHeight w:val="234"/>
        </w:trPr>
        <w:tc>
          <w:tcPr>
            <w:tcW w:w="4640" w:type="dxa"/>
            <w:vAlign w:val="bottom"/>
          </w:tcPr>
          <w:p>
            <w:pPr>
              <w:spacing w:after="0"/>
              <w:rPr>
                <w:sz w:val="20"/>
                <w:szCs w:val="20"/>
                <w:color w:val="auto"/>
              </w:rPr>
            </w:pPr>
          </w:p>
        </w:tc>
        <w:tc>
          <w:tcPr>
            <w:tcW w:w="4960" w:type="dxa"/>
            <w:vAlign w:val="bottom"/>
            <w:gridSpan w:val="5"/>
          </w:tcPr>
          <w:p>
            <w:pPr>
              <w:jc w:val="center"/>
              <w:ind w:left="2870"/>
              <w:spacing w:after="0"/>
              <w:rPr>
                <w:sz w:val="20"/>
                <w:szCs w:val="20"/>
                <w:color w:val="auto"/>
              </w:rPr>
            </w:pPr>
            <w:r>
              <w:rPr>
                <w:rFonts w:ascii="Times New Roman" w:cs="Times New Roman" w:eastAsia="Times New Roman" w:hAnsi="Times New Roman"/>
                <w:sz w:val="18"/>
                <w:szCs w:val="18"/>
                <w:color w:val="auto"/>
                <w:w w:val="99"/>
              </w:rPr>
              <w:t>Deputy Company Secretary</w:t>
            </w:r>
          </w:p>
        </w:tc>
      </w:tr>
    </w:tbl>
    <w:p>
      <w:pPr>
        <w:spacing w:after="0" w:line="1" w:lineRule="exact"/>
        <w:rPr>
          <w:sz w:val="20"/>
          <w:szCs w:val="20"/>
          <w:color w:val="auto"/>
        </w:rPr>
      </w:pPr>
    </w:p>
    <w:sectPr>
      <w:pgSz w:w="11900" w:h="16838" w:orient="portrait"/>
      <w:cols w:equalWidth="0" w:num="1">
        <w:col w:w="11160"/>
      </w:cols>
      <w:pgMar w:left="320" w:top="32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3"/>
    </w:lvl>
  </w:abstractNum>
  <w:abstractNum w:abstractNumId="1">
    <w:nsid w:val="515F007C"/>
    <w:multiLevelType w:val="hybridMultilevel"/>
    <w:lvl w:ilvl="0">
      <w:lvlJc w:val="left"/>
      <w:lvlText w:val="%1."/>
      <w:numFmt w:val="decimal"/>
      <w:start w:val="4"/>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decimal"/>
      <w:start w:val="4"/>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4"/>
    </w:lvl>
  </w:abstractNum>
  <w:abstractNum w:abstractNumId="12">
    <w:nsid w:val="DED7263"/>
    <w:multiLevelType w:val="hybridMultilevel"/>
    <w:lvl w:ilvl="0">
      <w:lvlJc w:val="left"/>
      <w:lvlText w:val="%1."/>
      <w:numFmt w:val="decimal"/>
      <w:start w:val="3"/>
    </w:lvl>
  </w:abstractNum>
  <w:abstractNum w:abstractNumId="13">
    <w:nsid w:val="7FDCC233"/>
    <w:multiLevelType w:val="hybridMultilevel"/>
    <w:lvl w:ilvl="0">
      <w:lvlJc w:val="left"/>
      <w:lvlText w:val="%1."/>
      <w:numFmt w:val="decimal"/>
      <w:start w:val="4"/>
    </w:lvl>
  </w:abstractNum>
  <w:abstractNum w:abstractNumId="14">
    <w:nsid w:val="1BEFD79F"/>
    <w:multiLevelType w:val="hybridMultilevel"/>
    <w:lvl w:ilvl="0">
      <w:lvlJc w:val="left"/>
      <w:lvlText w:val="(%1)"/>
      <w:numFmt w:val="lowerLetter"/>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2024-02-06T11:56:34Z</dcterms:created>
  <dcterms:modified xsi:type="dcterms:W3CDTF">2024-02-06T11:56:34Z</dcterms:modified>
</cp:coreProperties>
</file>